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BB9604" w14:textId="6303E7EF" w:rsidR="00F12E8F" w:rsidRPr="00CA2868" w:rsidRDefault="00F12E8F" w:rsidP="00F12E8F">
      <w:pPr>
        <w:pStyle w:val="Titolo1"/>
        <w:rPr>
          <w:b w:val="0"/>
          <w:iCs/>
          <w:sz w:val="24"/>
          <w:u w:val="single"/>
        </w:rPr>
      </w:pPr>
      <w:r w:rsidRPr="00CA2868">
        <w:rPr>
          <w:b w:val="0"/>
          <w:iCs/>
          <w:sz w:val="22"/>
          <w:u w:val="single"/>
        </w:rPr>
        <w:t xml:space="preserve">Corso </w:t>
      </w:r>
      <w:r w:rsidR="00443D1B">
        <w:rPr>
          <w:b w:val="0"/>
          <w:iCs/>
          <w:sz w:val="22"/>
          <w:u w:val="single"/>
        </w:rPr>
        <w:t>on line in diretta</w:t>
      </w:r>
    </w:p>
    <w:p w14:paraId="16C7C6A8" w14:textId="52B154B7" w:rsidR="001802B0" w:rsidRDefault="00A14EF4" w:rsidP="00CC7B13">
      <w:pPr>
        <w:pStyle w:val="Titolo1"/>
        <w:rPr>
          <w:iCs/>
          <w:color w:val="C00000"/>
          <w:szCs w:val="28"/>
        </w:rPr>
      </w:pPr>
      <w:r w:rsidRPr="00A14EF4">
        <w:rPr>
          <w:iCs/>
          <w:color w:val="C00000"/>
          <w:szCs w:val="28"/>
        </w:rPr>
        <w:t>L’economo e l’agente contabile negli Enti Locali</w:t>
      </w:r>
    </w:p>
    <w:p w14:paraId="20900A84" w14:textId="02A0B35A" w:rsidR="001802B0" w:rsidRPr="001802B0" w:rsidRDefault="00A14EF4" w:rsidP="00CC7B13">
      <w:pPr>
        <w:pStyle w:val="Titolo1"/>
        <w:rPr>
          <w:iCs/>
          <w:color w:val="C00000"/>
          <w:sz w:val="22"/>
          <w:szCs w:val="22"/>
        </w:rPr>
      </w:pPr>
      <w:r w:rsidRPr="00A14EF4">
        <w:rPr>
          <w:iCs/>
          <w:color w:val="C00000"/>
          <w:sz w:val="22"/>
          <w:szCs w:val="22"/>
        </w:rPr>
        <w:t>Ruolo, funzioni e responsabilità</w:t>
      </w:r>
    </w:p>
    <w:p w14:paraId="0178AAA5" w14:textId="545E67BA" w:rsidR="00F12E8F" w:rsidRPr="00D625A2" w:rsidRDefault="0009725D" w:rsidP="00D625A2">
      <w:pPr>
        <w:pStyle w:val="Titolo1"/>
        <w:rPr>
          <w:iCs/>
          <w:sz w:val="22"/>
        </w:rPr>
      </w:pPr>
      <w:r>
        <w:rPr>
          <w:iCs/>
          <w:sz w:val="22"/>
        </w:rPr>
        <w:t>Venerdì</w:t>
      </w:r>
      <w:r w:rsidR="001E0507" w:rsidRPr="001E0507">
        <w:rPr>
          <w:iCs/>
          <w:sz w:val="22"/>
        </w:rPr>
        <w:t xml:space="preserve"> 2</w:t>
      </w:r>
      <w:r>
        <w:rPr>
          <w:iCs/>
          <w:sz w:val="22"/>
        </w:rPr>
        <w:t>2 aprile</w:t>
      </w:r>
      <w:r w:rsidR="001E0507" w:rsidRPr="001E0507">
        <w:rPr>
          <w:iCs/>
          <w:sz w:val="22"/>
        </w:rPr>
        <w:t xml:space="preserve"> 2022, ore </w:t>
      </w:r>
      <w:r>
        <w:rPr>
          <w:iCs/>
          <w:sz w:val="22"/>
        </w:rPr>
        <w:t>9</w:t>
      </w:r>
      <w:r w:rsidR="001E0507" w:rsidRPr="001E0507">
        <w:rPr>
          <w:iCs/>
          <w:sz w:val="22"/>
        </w:rPr>
        <w:t>.30-1</w:t>
      </w:r>
      <w:r>
        <w:rPr>
          <w:iCs/>
          <w:sz w:val="22"/>
        </w:rPr>
        <w:t>2</w:t>
      </w:r>
      <w:r w:rsidR="001E0507" w:rsidRPr="001E0507">
        <w:rPr>
          <w:iCs/>
          <w:sz w:val="22"/>
        </w:rPr>
        <w:t>.30</w:t>
      </w: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>
        <w:rPr>
          <w:sz w:val="22"/>
        </w:rPr>
        <w:t>Cognome  _</w:t>
      </w:r>
      <w:proofErr w:type="gramEnd"/>
      <w:r>
        <w:rPr>
          <w:sz w:val="22"/>
        </w:rPr>
        <w:t>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>
        <w:rPr>
          <w:rFonts w:ascii="Times New Roman" w:hAnsi="Times New Roman"/>
          <w:b/>
          <w:bCs/>
          <w:sz w:val="22"/>
        </w:rPr>
        <w:t>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</w:t>
      </w:r>
      <w:proofErr w:type="gramEnd"/>
      <w:r w:rsidR="00B64A8E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 xml:space="preserve">Modalità di </w:t>
      </w:r>
      <w:proofErr w:type="gramStart"/>
      <w:r w:rsidRPr="00374726">
        <w:rPr>
          <w:rFonts w:ascii="Times New Roman" w:hAnsi="Times New Roman"/>
          <w:b/>
        </w:rPr>
        <w:t>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Tempo a </w:t>
      </w:r>
      <w:proofErr w:type="gramStart"/>
      <w:r w:rsidRPr="00374726">
        <w:rPr>
          <w:rFonts w:ascii="Times New Roman" w:hAnsi="Times New Roman"/>
          <w:b/>
        </w:rPr>
        <w:t>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Criterio di </w:t>
      </w:r>
      <w:proofErr w:type="gramStart"/>
      <w:r w:rsidRPr="00374726">
        <w:rPr>
          <w:rFonts w:ascii="Times New Roman" w:hAnsi="Times New Roman"/>
          <w:b/>
        </w:rPr>
        <w:t>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AD222E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68584D34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proofErr w:type="gramStart"/>
      <w:r w:rsidRPr="00374726">
        <w:rPr>
          <w:rFonts w:ascii="Times New Roman" w:hAnsi="Times New Roman"/>
        </w:rPr>
        <w:t>con</w:t>
      </w:r>
      <w:proofErr w:type="gramEnd"/>
      <w:r w:rsidRPr="00374726">
        <w:rPr>
          <w:rFonts w:ascii="Times New Roman" w:hAnsi="Times New Roman"/>
        </w:rPr>
        <w:t xml:space="preserve"> almeno </w:t>
      </w:r>
      <w:r w:rsidR="00AD222E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Pr="004327D5" w:rsidRDefault="00F12E8F" w:rsidP="00F12E8F">
      <w:pPr>
        <w:spacing w:line="240" w:lineRule="atLeast"/>
        <w:rPr>
          <w:rFonts w:ascii="Times New Roman" w:hAnsi="Times New Roman"/>
          <w:szCs w:val="20"/>
        </w:rPr>
      </w:pPr>
    </w:p>
    <w:p w14:paraId="1A468874" w14:textId="338B1F90" w:rsidR="00F12E8F" w:rsidRPr="004327D5" w:rsidRDefault="00F12E8F" w:rsidP="00F12E8F">
      <w:pPr>
        <w:spacing w:line="240" w:lineRule="atLeast"/>
        <w:rPr>
          <w:rFonts w:ascii="Times New Roman" w:hAnsi="Times New Roman"/>
          <w:szCs w:val="20"/>
        </w:rPr>
      </w:pPr>
    </w:p>
    <w:p w14:paraId="61BC3A33" w14:textId="4F7B06FF" w:rsidR="004327D5" w:rsidRPr="002A6FD2" w:rsidRDefault="004327D5" w:rsidP="004327D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A6FD2">
        <w:rPr>
          <w:rFonts w:ascii="Times New Roman" w:eastAsia="Times New Roman" w:hAnsi="Times New Roman"/>
          <w:b/>
        </w:rPr>
        <w:t xml:space="preserve">1. </w:t>
      </w:r>
      <w:r w:rsidR="00A14EF4" w:rsidRPr="002A6FD2">
        <w:rPr>
          <w:rFonts w:ascii="Times New Roman" w:eastAsia="Times New Roman" w:hAnsi="Times New Roman"/>
          <w:b/>
        </w:rPr>
        <w:t xml:space="preserve">Le verifiche di cassa economale in quale articolo del </w:t>
      </w:r>
      <w:proofErr w:type="spellStart"/>
      <w:r w:rsidR="00A14EF4" w:rsidRPr="002A6FD2">
        <w:rPr>
          <w:rFonts w:ascii="Times New Roman" w:eastAsia="Times New Roman" w:hAnsi="Times New Roman"/>
          <w:b/>
        </w:rPr>
        <w:t>D.Lgs.</w:t>
      </w:r>
      <w:proofErr w:type="spellEnd"/>
      <w:r w:rsidR="00A14EF4" w:rsidRPr="002A6FD2">
        <w:rPr>
          <w:rFonts w:ascii="Times New Roman" w:eastAsia="Times New Roman" w:hAnsi="Times New Roman"/>
          <w:b/>
        </w:rPr>
        <w:t xml:space="preserve"> n. 267/2000 sono disciplinate?</w:t>
      </w:r>
    </w:p>
    <w:p w14:paraId="22047E8D" w14:textId="339D5DAA" w:rsidR="00A14EF4" w:rsidRPr="002A6FD2" w:rsidRDefault="00A14EF4" w:rsidP="00A14EF4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 w:rsidRPr="002A6FD2">
        <w:rPr>
          <w:rFonts w:ascii="Times New Roman" w:eastAsia="Times New Roman" w:hAnsi="Times New Roman"/>
        </w:rPr>
        <w:t xml:space="preserve">Articolo 258 </w:t>
      </w:r>
    </w:p>
    <w:p w14:paraId="2177A916" w14:textId="24BE26C1" w:rsidR="00A14EF4" w:rsidRPr="002A6FD2" w:rsidRDefault="00A14EF4" w:rsidP="00A14EF4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 w:rsidRPr="002A6FD2">
        <w:rPr>
          <w:rFonts w:ascii="Times New Roman" w:eastAsia="Times New Roman" w:hAnsi="Times New Roman"/>
        </w:rPr>
        <w:t>Articolo 233</w:t>
      </w:r>
    </w:p>
    <w:p w14:paraId="6A5BC0F1" w14:textId="4C45696B" w:rsidR="004327D5" w:rsidRPr="002A6FD2" w:rsidRDefault="00A14EF4" w:rsidP="00A14EF4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 w:rsidRPr="002A6FD2">
        <w:rPr>
          <w:rFonts w:ascii="Times New Roman" w:eastAsia="Times New Roman" w:hAnsi="Times New Roman"/>
        </w:rPr>
        <w:t>Articolo 223</w:t>
      </w:r>
    </w:p>
    <w:p w14:paraId="7B46AF33" w14:textId="5D05CE9E" w:rsidR="004327D5" w:rsidRPr="002A6FD2" w:rsidRDefault="004327D5" w:rsidP="00F12E8F">
      <w:pPr>
        <w:spacing w:line="240" w:lineRule="atLeast"/>
        <w:rPr>
          <w:rFonts w:ascii="Times New Roman" w:hAnsi="Times New Roman"/>
          <w:szCs w:val="20"/>
        </w:rPr>
      </w:pPr>
    </w:p>
    <w:p w14:paraId="42D460E9" w14:textId="22EE0FD9" w:rsidR="004327D5" w:rsidRPr="002A6FD2" w:rsidRDefault="004327D5" w:rsidP="00F12E8F">
      <w:pPr>
        <w:spacing w:line="240" w:lineRule="atLeast"/>
        <w:rPr>
          <w:rFonts w:ascii="Times New Roman" w:hAnsi="Times New Roman"/>
          <w:szCs w:val="20"/>
        </w:rPr>
      </w:pPr>
    </w:p>
    <w:p w14:paraId="110379AA" w14:textId="2756E632" w:rsidR="004327D5" w:rsidRPr="002A6FD2" w:rsidRDefault="004327D5" w:rsidP="004327D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A6FD2">
        <w:rPr>
          <w:rFonts w:ascii="Times New Roman" w:eastAsia="Times New Roman" w:hAnsi="Times New Roman"/>
          <w:b/>
        </w:rPr>
        <w:t xml:space="preserve">2. </w:t>
      </w:r>
      <w:r w:rsidR="007F155F" w:rsidRPr="002A6FD2">
        <w:rPr>
          <w:rFonts w:ascii="Times New Roman" w:eastAsia="Times New Roman" w:hAnsi="Times New Roman"/>
          <w:b/>
        </w:rPr>
        <w:t>L’economo può rispondere in termini di</w:t>
      </w:r>
      <w:r w:rsidRPr="002A6FD2">
        <w:rPr>
          <w:rFonts w:ascii="Times New Roman" w:eastAsia="Times New Roman" w:hAnsi="Times New Roman"/>
          <w:b/>
        </w:rPr>
        <w:t>:</w:t>
      </w:r>
    </w:p>
    <w:p w14:paraId="4E27B27D" w14:textId="7897A435" w:rsidR="007F155F" w:rsidRPr="002A6FD2" w:rsidRDefault="007F155F" w:rsidP="007F155F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2A6FD2">
        <w:rPr>
          <w:rFonts w:ascii="Times New Roman" w:eastAsia="Times New Roman" w:hAnsi="Times New Roman"/>
        </w:rPr>
        <w:t>responsabilità</w:t>
      </w:r>
      <w:proofErr w:type="gramEnd"/>
      <w:r w:rsidRPr="002A6FD2">
        <w:rPr>
          <w:rFonts w:ascii="Times New Roman" w:eastAsia="Times New Roman" w:hAnsi="Times New Roman"/>
        </w:rPr>
        <w:t xml:space="preserve"> contabile e amministrativa</w:t>
      </w:r>
    </w:p>
    <w:p w14:paraId="63F734C2" w14:textId="1D32C396" w:rsidR="007F155F" w:rsidRPr="002A6FD2" w:rsidRDefault="007F155F" w:rsidP="007F155F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2A6FD2">
        <w:rPr>
          <w:rFonts w:ascii="Times New Roman" w:eastAsia="Times New Roman" w:hAnsi="Times New Roman"/>
        </w:rPr>
        <w:t>responsabilità</w:t>
      </w:r>
      <w:proofErr w:type="gramEnd"/>
      <w:r w:rsidRPr="002A6FD2">
        <w:rPr>
          <w:rFonts w:ascii="Times New Roman" w:eastAsia="Times New Roman" w:hAnsi="Times New Roman"/>
        </w:rPr>
        <w:t xml:space="preserve"> civile</w:t>
      </w:r>
    </w:p>
    <w:p w14:paraId="1DAFDE08" w14:textId="0F485E35" w:rsidR="007F155F" w:rsidRPr="002A6FD2" w:rsidRDefault="007F155F" w:rsidP="007F155F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2A6FD2">
        <w:rPr>
          <w:rFonts w:ascii="Times New Roman" w:eastAsia="Times New Roman" w:hAnsi="Times New Roman"/>
        </w:rPr>
        <w:t>responsabilità</w:t>
      </w:r>
      <w:proofErr w:type="gramEnd"/>
      <w:r w:rsidRPr="002A6FD2">
        <w:rPr>
          <w:rFonts w:ascii="Times New Roman" w:eastAsia="Times New Roman" w:hAnsi="Times New Roman"/>
        </w:rPr>
        <w:t xml:space="preserve"> penale</w:t>
      </w:r>
    </w:p>
    <w:p w14:paraId="21E2B341" w14:textId="34A57A8B" w:rsidR="004327D5" w:rsidRPr="002A6FD2" w:rsidRDefault="004327D5" w:rsidP="00F12E8F">
      <w:pPr>
        <w:spacing w:line="240" w:lineRule="atLeast"/>
        <w:rPr>
          <w:rFonts w:ascii="Times New Roman" w:hAnsi="Times New Roman"/>
          <w:szCs w:val="20"/>
        </w:rPr>
      </w:pPr>
    </w:p>
    <w:p w14:paraId="4B5B0761" w14:textId="77777777" w:rsidR="004327D5" w:rsidRPr="002A6FD2" w:rsidRDefault="004327D5" w:rsidP="00F12E8F">
      <w:pPr>
        <w:spacing w:line="240" w:lineRule="atLeast"/>
        <w:rPr>
          <w:rFonts w:ascii="Times New Roman" w:hAnsi="Times New Roman"/>
          <w:szCs w:val="20"/>
        </w:rPr>
      </w:pPr>
    </w:p>
    <w:p w14:paraId="1EED8928" w14:textId="40369478" w:rsidR="00F12E8F" w:rsidRPr="002A6FD2" w:rsidRDefault="004327D5" w:rsidP="00D625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A6FD2">
        <w:rPr>
          <w:rFonts w:ascii="Times New Roman" w:eastAsia="Times New Roman" w:hAnsi="Times New Roman"/>
          <w:b/>
        </w:rPr>
        <w:t>3</w:t>
      </w:r>
      <w:r w:rsidR="00D625A2" w:rsidRPr="002A6FD2">
        <w:rPr>
          <w:rFonts w:ascii="Times New Roman" w:eastAsia="Times New Roman" w:hAnsi="Times New Roman"/>
          <w:b/>
        </w:rPr>
        <w:t xml:space="preserve">. </w:t>
      </w:r>
      <w:r w:rsidR="0006604D" w:rsidRPr="002A6FD2">
        <w:rPr>
          <w:rFonts w:ascii="Times New Roman" w:eastAsia="Times New Roman" w:hAnsi="Times New Roman"/>
          <w:b/>
        </w:rPr>
        <w:t>Il conto della gestione dell’agente contabile è sottoposto alla verifica di quale organo?</w:t>
      </w:r>
    </w:p>
    <w:p w14:paraId="683B6D46" w14:textId="60CADB95" w:rsidR="0006604D" w:rsidRPr="002A6FD2" w:rsidRDefault="0006604D" w:rsidP="0006604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FD2">
        <w:rPr>
          <w:rFonts w:ascii="Times New Roman" w:hAnsi="Times New Roman"/>
        </w:rPr>
        <w:t>Il TAR</w:t>
      </w:r>
    </w:p>
    <w:p w14:paraId="4ADC0A58" w14:textId="5C9B79AE" w:rsidR="0006604D" w:rsidRPr="002A6FD2" w:rsidRDefault="0006604D" w:rsidP="0006604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FD2">
        <w:rPr>
          <w:rFonts w:ascii="Times New Roman" w:hAnsi="Times New Roman"/>
        </w:rPr>
        <w:t>Il Consiglio di Stato</w:t>
      </w:r>
    </w:p>
    <w:p w14:paraId="7685ABBB" w14:textId="2AEBA066" w:rsidR="0006604D" w:rsidRPr="002A6FD2" w:rsidRDefault="0006604D" w:rsidP="0006604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FD2">
        <w:rPr>
          <w:rFonts w:ascii="Times New Roman" w:hAnsi="Times New Roman"/>
        </w:rPr>
        <w:t>Il responsabile dell’ufficio finanziario</w:t>
      </w:r>
    </w:p>
    <w:p w14:paraId="3D43FD84" w14:textId="77777777" w:rsidR="00F12E8F" w:rsidRPr="002A6FD2" w:rsidRDefault="00F12E8F" w:rsidP="00523E33">
      <w:pPr>
        <w:jc w:val="both"/>
        <w:rPr>
          <w:rFonts w:ascii="Times New Roman" w:hAnsi="Times New Roman"/>
        </w:rPr>
      </w:pPr>
    </w:p>
    <w:p w14:paraId="5D04A37B" w14:textId="160081D9" w:rsidR="004327D5" w:rsidRPr="002A6FD2" w:rsidRDefault="004327D5" w:rsidP="00523E33">
      <w:pPr>
        <w:jc w:val="both"/>
        <w:rPr>
          <w:rFonts w:ascii="Times New Roman" w:hAnsi="Times New Roman"/>
        </w:rPr>
      </w:pPr>
    </w:p>
    <w:p w14:paraId="17DF6DB3" w14:textId="29E05980" w:rsidR="004327D5" w:rsidRPr="002A6FD2" w:rsidRDefault="00354B19" w:rsidP="004327D5">
      <w:pPr>
        <w:jc w:val="both"/>
        <w:rPr>
          <w:rFonts w:ascii="Times New Roman" w:hAnsi="Times New Roman"/>
          <w:b/>
        </w:rPr>
      </w:pPr>
      <w:r w:rsidRPr="002A6FD2">
        <w:rPr>
          <w:rFonts w:ascii="Times New Roman" w:eastAsia="Times New Roman" w:hAnsi="Times New Roman"/>
          <w:b/>
        </w:rPr>
        <w:t>4</w:t>
      </w:r>
      <w:r w:rsidR="004327D5" w:rsidRPr="002A6FD2">
        <w:rPr>
          <w:rFonts w:ascii="Times New Roman" w:eastAsia="Times New Roman" w:hAnsi="Times New Roman"/>
          <w:b/>
        </w:rPr>
        <w:t xml:space="preserve">. </w:t>
      </w:r>
      <w:r w:rsidR="0006604D" w:rsidRPr="002A6FD2">
        <w:rPr>
          <w:rFonts w:ascii="Times New Roman" w:eastAsia="Times New Roman" w:hAnsi="Times New Roman"/>
          <w:b/>
        </w:rPr>
        <w:t>L’economo può svolgere la funzione di agente della riscossione?</w:t>
      </w:r>
    </w:p>
    <w:p w14:paraId="33733367" w14:textId="2FD10E3C" w:rsidR="0006604D" w:rsidRPr="002A6FD2" w:rsidRDefault="0006604D" w:rsidP="0006604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2A6FD2">
        <w:rPr>
          <w:rFonts w:ascii="Times New Roman" w:eastAsia="Times New Roman" w:hAnsi="Times New Roman"/>
        </w:rPr>
        <w:t>Mai</w:t>
      </w:r>
    </w:p>
    <w:p w14:paraId="6587B91A" w14:textId="04757805" w:rsidR="0006604D" w:rsidRPr="002A6FD2" w:rsidRDefault="0006604D" w:rsidP="0006604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2A6FD2">
        <w:rPr>
          <w:rFonts w:ascii="Times New Roman" w:eastAsia="Times New Roman" w:hAnsi="Times New Roman"/>
        </w:rPr>
        <w:t>Soltanto in alcuni casi espressamente previsti nel Regolamento</w:t>
      </w:r>
    </w:p>
    <w:p w14:paraId="10EE8650" w14:textId="306CFE93" w:rsidR="004327D5" w:rsidRPr="002A6FD2" w:rsidRDefault="0006604D" w:rsidP="0006604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2A6FD2">
        <w:rPr>
          <w:rFonts w:ascii="Times New Roman" w:eastAsia="Times New Roman" w:hAnsi="Times New Roman"/>
        </w:rPr>
        <w:t>Sempre</w:t>
      </w:r>
    </w:p>
    <w:p w14:paraId="2C822558" w14:textId="29A360DD" w:rsidR="004327D5" w:rsidRPr="002A6FD2" w:rsidRDefault="004327D5" w:rsidP="00523E33">
      <w:pPr>
        <w:jc w:val="both"/>
        <w:rPr>
          <w:rFonts w:ascii="Times New Roman" w:hAnsi="Times New Roman"/>
        </w:rPr>
      </w:pPr>
    </w:p>
    <w:p w14:paraId="7BC7C1CB" w14:textId="77777777" w:rsidR="004327D5" w:rsidRPr="002A6FD2" w:rsidRDefault="004327D5" w:rsidP="00523E33">
      <w:pPr>
        <w:jc w:val="both"/>
        <w:rPr>
          <w:rFonts w:ascii="Times New Roman" w:hAnsi="Times New Roman"/>
        </w:rPr>
      </w:pPr>
    </w:p>
    <w:p w14:paraId="619A8F2E" w14:textId="3B0DE201" w:rsidR="004327D5" w:rsidRPr="002A6FD2" w:rsidRDefault="00354B19" w:rsidP="004327D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A6FD2">
        <w:rPr>
          <w:rFonts w:ascii="Times New Roman" w:eastAsia="Times New Roman" w:hAnsi="Times New Roman"/>
          <w:b/>
        </w:rPr>
        <w:t>5</w:t>
      </w:r>
      <w:r w:rsidR="004327D5" w:rsidRPr="002A6FD2">
        <w:rPr>
          <w:rFonts w:ascii="Times New Roman" w:eastAsia="Times New Roman" w:hAnsi="Times New Roman"/>
          <w:b/>
        </w:rPr>
        <w:t xml:space="preserve">. </w:t>
      </w:r>
      <w:r w:rsidR="001F2879" w:rsidRPr="002A6FD2">
        <w:rPr>
          <w:rFonts w:ascii="Times New Roman" w:eastAsia="Times New Roman" w:hAnsi="Times New Roman"/>
          <w:b/>
        </w:rPr>
        <w:t>Con la piattaforma SIRECO è possibile</w:t>
      </w:r>
      <w:r w:rsidR="004327D5" w:rsidRPr="002A6FD2">
        <w:rPr>
          <w:rFonts w:ascii="Times New Roman" w:eastAsia="Times New Roman" w:hAnsi="Times New Roman"/>
          <w:b/>
        </w:rPr>
        <w:t>:</w:t>
      </w:r>
    </w:p>
    <w:p w14:paraId="20B28701" w14:textId="70824E15" w:rsidR="001F2879" w:rsidRPr="002A6FD2" w:rsidRDefault="001F2879" w:rsidP="001F2879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2A6FD2">
        <w:rPr>
          <w:rFonts w:ascii="Times New Roman" w:hAnsi="Times New Roman"/>
        </w:rPr>
        <w:t>accertare</w:t>
      </w:r>
      <w:proofErr w:type="gramEnd"/>
      <w:r w:rsidRPr="002A6FD2">
        <w:rPr>
          <w:rFonts w:ascii="Times New Roman" w:hAnsi="Times New Roman"/>
        </w:rPr>
        <w:t xml:space="preserve"> il corretto invio del conto e fornire la conferma della presa in carico della documentazione da parte della Corte</w:t>
      </w:r>
      <w:r w:rsidR="00B404C0" w:rsidRPr="002A6FD2">
        <w:rPr>
          <w:rFonts w:ascii="Times New Roman" w:hAnsi="Times New Roman"/>
        </w:rPr>
        <w:t xml:space="preserve"> dei conti</w:t>
      </w:r>
    </w:p>
    <w:p w14:paraId="7BF1FAF1" w14:textId="51FA783C" w:rsidR="001F2879" w:rsidRPr="002A6FD2" w:rsidRDefault="001F2879" w:rsidP="001F2879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2A6FD2">
        <w:rPr>
          <w:rFonts w:ascii="Times New Roman" w:hAnsi="Times New Roman"/>
        </w:rPr>
        <w:t>procedere</w:t>
      </w:r>
      <w:proofErr w:type="gramEnd"/>
      <w:r w:rsidRPr="002A6FD2">
        <w:rPr>
          <w:rFonts w:ascii="Times New Roman" w:hAnsi="Times New Roman"/>
        </w:rPr>
        <w:t xml:space="preserve"> alla verifica amministrativa del conto</w:t>
      </w:r>
    </w:p>
    <w:p w14:paraId="0D34D7A1" w14:textId="7D566EEA" w:rsidR="001F2879" w:rsidRPr="002A6FD2" w:rsidRDefault="001F2879" w:rsidP="001F2879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2A6FD2">
        <w:rPr>
          <w:rFonts w:ascii="Times New Roman" w:hAnsi="Times New Roman"/>
        </w:rPr>
        <w:t>procedere</w:t>
      </w:r>
      <w:proofErr w:type="gramEnd"/>
      <w:r w:rsidRPr="002A6FD2">
        <w:rPr>
          <w:rFonts w:ascii="Times New Roman" w:hAnsi="Times New Roman"/>
        </w:rPr>
        <w:t xml:space="preserve"> alla verifica contabile delle scritture dell’</w:t>
      </w:r>
      <w:r w:rsidR="00B404C0" w:rsidRPr="002A6FD2">
        <w:rPr>
          <w:rFonts w:ascii="Times New Roman" w:hAnsi="Times New Roman"/>
        </w:rPr>
        <w:t>A</w:t>
      </w:r>
      <w:r w:rsidRPr="002A6FD2">
        <w:rPr>
          <w:rFonts w:ascii="Times New Roman" w:hAnsi="Times New Roman"/>
        </w:rPr>
        <w:t>mministrazione</w:t>
      </w:r>
      <w:bookmarkStart w:id="0" w:name="_GoBack"/>
      <w:bookmarkEnd w:id="0"/>
    </w:p>
    <w:sectPr w:rsidR="001F2879" w:rsidRPr="002A6FD2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E2307" w14:textId="77777777" w:rsidR="00252198" w:rsidRDefault="00252198" w:rsidP="00B64A8E">
      <w:r>
        <w:separator/>
      </w:r>
    </w:p>
  </w:endnote>
  <w:endnote w:type="continuationSeparator" w:id="0">
    <w:p w14:paraId="2AF90CEB" w14:textId="77777777" w:rsidR="00252198" w:rsidRDefault="00252198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CE36A" w14:textId="77777777" w:rsidR="00252198" w:rsidRDefault="00252198" w:rsidP="00B64A8E">
      <w:r>
        <w:separator/>
      </w:r>
    </w:p>
  </w:footnote>
  <w:footnote w:type="continuationSeparator" w:id="0">
    <w:p w14:paraId="7B5702DC" w14:textId="77777777" w:rsidR="00252198" w:rsidRDefault="00252198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7"/>
  </w:num>
  <w:num w:numId="5">
    <w:abstractNumId w:val="8"/>
  </w:num>
  <w:num w:numId="6">
    <w:abstractNumId w:val="20"/>
  </w:num>
  <w:num w:numId="7">
    <w:abstractNumId w:val="0"/>
  </w:num>
  <w:num w:numId="8">
    <w:abstractNumId w:val="3"/>
  </w:num>
  <w:num w:numId="9">
    <w:abstractNumId w:val="21"/>
  </w:num>
  <w:num w:numId="10">
    <w:abstractNumId w:val="15"/>
  </w:num>
  <w:num w:numId="11">
    <w:abstractNumId w:val="19"/>
  </w:num>
  <w:num w:numId="12">
    <w:abstractNumId w:val="4"/>
  </w:num>
  <w:num w:numId="13">
    <w:abstractNumId w:val="10"/>
  </w:num>
  <w:num w:numId="14">
    <w:abstractNumId w:val="5"/>
  </w:num>
  <w:num w:numId="15">
    <w:abstractNumId w:val="22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  <w:num w:numId="20">
    <w:abstractNumId w:val="1"/>
  </w:num>
  <w:num w:numId="21">
    <w:abstractNumId w:val="12"/>
  </w:num>
  <w:num w:numId="22">
    <w:abstractNumId w:val="2"/>
  </w:num>
  <w:num w:numId="23">
    <w:abstractNumId w:val="11"/>
  </w:num>
  <w:num w:numId="2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B"/>
    <w:rsid w:val="000245BA"/>
    <w:rsid w:val="0006604D"/>
    <w:rsid w:val="0009725D"/>
    <w:rsid w:val="000C491E"/>
    <w:rsid w:val="000E0AC1"/>
    <w:rsid w:val="00103251"/>
    <w:rsid w:val="0017609B"/>
    <w:rsid w:val="001802B0"/>
    <w:rsid w:val="001935E4"/>
    <w:rsid w:val="001B4D19"/>
    <w:rsid w:val="001B6FED"/>
    <w:rsid w:val="001C4075"/>
    <w:rsid w:val="001D4C6C"/>
    <w:rsid w:val="001E0507"/>
    <w:rsid w:val="001F2879"/>
    <w:rsid w:val="00217098"/>
    <w:rsid w:val="00252198"/>
    <w:rsid w:val="00254DAE"/>
    <w:rsid w:val="00257745"/>
    <w:rsid w:val="00286572"/>
    <w:rsid w:val="002A6FD2"/>
    <w:rsid w:val="00312116"/>
    <w:rsid w:val="003409E4"/>
    <w:rsid w:val="00354B19"/>
    <w:rsid w:val="00362DE2"/>
    <w:rsid w:val="0038778B"/>
    <w:rsid w:val="003C40A6"/>
    <w:rsid w:val="003F5556"/>
    <w:rsid w:val="003F7A82"/>
    <w:rsid w:val="004012E2"/>
    <w:rsid w:val="004030CB"/>
    <w:rsid w:val="004327D5"/>
    <w:rsid w:val="00443D1B"/>
    <w:rsid w:val="00447883"/>
    <w:rsid w:val="00456DAB"/>
    <w:rsid w:val="004A5CC8"/>
    <w:rsid w:val="004B637C"/>
    <w:rsid w:val="00500719"/>
    <w:rsid w:val="005147EC"/>
    <w:rsid w:val="00523E33"/>
    <w:rsid w:val="00551B45"/>
    <w:rsid w:val="0058131E"/>
    <w:rsid w:val="005917AF"/>
    <w:rsid w:val="005949A0"/>
    <w:rsid w:val="005A1177"/>
    <w:rsid w:val="005B5903"/>
    <w:rsid w:val="005D142F"/>
    <w:rsid w:val="005D7A37"/>
    <w:rsid w:val="006227A6"/>
    <w:rsid w:val="00650F2A"/>
    <w:rsid w:val="00680E2E"/>
    <w:rsid w:val="006C1ADD"/>
    <w:rsid w:val="006C53F3"/>
    <w:rsid w:val="006C7BFD"/>
    <w:rsid w:val="006F77F7"/>
    <w:rsid w:val="00722CFD"/>
    <w:rsid w:val="00730313"/>
    <w:rsid w:val="007768C1"/>
    <w:rsid w:val="007A23E9"/>
    <w:rsid w:val="007C2BE4"/>
    <w:rsid w:val="007D294B"/>
    <w:rsid w:val="007D5067"/>
    <w:rsid w:val="007F155F"/>
    <w:rsid w:val="007F4AB7"/>
    <w:rsid w:val="00820DDA"/>
    <w:rsid w:val="00824754"/>
    <w:rsid w:val="00831785"/>
    <w:rsid w:val="008503AB"/>
    <w:rsid w:val="00853C2B"/>
    <w:rsid w:val="008B2EBF"/>
    <w:rsid w:val="008D7088"/>
    <w:rsid w:val="008D7D18"/>
    <w:rsid w:val="008E4E01"/>
    <w:rsid w:val="008F71F8"/>
    <w:rsid w:val="009160D9"/>
    <w:rsid w:val="0093356D"/>
    <w:rsid w:val="0094402D"/>
    <w:rsid w:val="009A4DA7"/>
    <w:rsid w:val="009B29F6"/>
    <w:rsid w:val="009F7F08"/>
    <w:rsid w:val="00A14EF4"/>
    <w:rsid w:val="00A47F81"/>
    <w:rsid w:val="00A74034"/>
    <w:rsid w:val="00A7661E"/>
    <w:rsid w:val="00AA1A20"/>
    <w:rsid w:val="00AD222E"/>
    <w:rsid w:val="00AE4A2A"/>
    <w:rsid w:val="00B01E3D"/>
    <w:rsid w:val="00B33F10"/>
    <w:rsid w:val="00B35ED5"/>
    <w:rsid w:val="00B404C0"/>
    <w:rsid w:val="00B50877"/>
    <w:rsid w:val="00B60444"/>
    <w:rsid w:val="00B64A8E"/>
    <w:rsid w:val="00B94AEB"/>
    <w:rsid w:val="00B966CA"/>
    <w:rsid w:val="00B96F8A"/>
    <w:rsid w:val="00BE5897"/>
    <w:rsid w:val="00BF2C7C"/>
    <w:rsid w:val="00C02EC4"/>
    <w:rsid w:val="00C15B53"/>
    <w:rsid w:val="00C50D1B"/>
    <w:rsid w:val="00CC126B"/>
    <w:rsid w:val="00CC7B13"/>
    <w:rsid w:val="00CD14CC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E22792"/>
    <w:rsid w:val="00E46418"/>
    <w:rsid w:val="00E63870"/>
    <w:rsid w:val="00E766D8"/>
    <w:rsid w:val="00E96C87"/>
    <w:rsid w:val="00EA1E63"/>
    <w:rsid w:val="00EA2E81"/>
    <w:rsid w:val="00EB2402"/>
    <w:rsid w:val="00ED6D0D"/>
    <w:rsid w:val="00EF7B36"/>
    <w:rsid w:val="00F12E8F"/>
    <w:rsid w:val="00F54468"/>
    <w:rsid w:val="00F82B6D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E1C3C-2DFC-473B-AAF3-D56E9AC6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Luca Nobilini</cp:lastModifiedBy>
  <cp:revision>6</cp:revision>
  <dcterms:created xsi:type="dcterms:W3CDTF">2021-09-29T16:56:00Z</dcterms:created>
  <dcterms:modified xsi:type="dcterms:W3CDTF">2022-05-09T13:10:00Z</dcterms:modified>
</cp:coreProperties>
</file>